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5"/>
        <w:gridCol w:w="1865"/>
        <w:gridCol w:w="1866"/>
        <w:gridCol w:w="3733"/>
        <w:tblGridChange w:id="0">
          <w:tblGrid>
            <w:gridCol w:w="1865"/>
            <w:gridCol w:w="1865"/>
            <w:gridCol w:w="1866"/>
            <w:gridCol w:w="3733"/>
          </w:tblGrid>
        </w:tblGridChange>
      </w:tblGrid>
      <w:tr>
        <w:trPr>
          <w:cantSplit w:val="0"/>
          <w:trHeight w:val="11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i w:val="1"/>
                <w:sz w:val="36"/>
                <w:szCs w:val="36"/>
                <w:rtl w:val="0"/>
              </w:rPr>
              <w:t xml:space="preserve">Formato para guion instruccional </w:t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Nombre docente: Willinton Fernando Quesada Gonzalez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Nombre institución educativa: Núcleo Escolar El Guadual  Rivera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Tema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Separación de Mezclas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Objetivo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Enseñar los métodos de separación de mezclas.</w:t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Título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Separación de Mezclas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Multimedia</w:t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Pantalla #1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Quiero que la imagen aparezca centrada en la pantalla y que esté a blanco y negro.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texto, quiero que esté a modo de título, ubicado en la parte superior de la pantalla.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Métodos de separación de mezclas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Imagen de unas mezclas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233295" cy="1554480"/>
                  <wp:effectExtent b="0" l="0" r="0" t="0"/>
                  <wp:docPr descr="Mezclas homogeneas y mezclas heterogeneas - Quimica | Quimica Inorganica" id="4" name="image2.jpg"/>
                  <a:graphic>
                    <a:graphicData uri="http://schemas.openxmlformats.org/drawingml/2006/picture">
                      <pic:pic>
                        <pic:nvPicPr>
                          <pic:cNvPr descr="Mezclas homogeneas y mezclas heterogeneas - Quimica | Quimica Inorganica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554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Pantalla  #2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 imagen debe estar centrada y ocupar toda la pantalla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texto debe estar a modo de título en la parte superior de la pantalla.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Boceto con los métodos de separación de mezclas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Imagen del boceto realizado de varias fotografías que ilustren los principales  métodos de separación de mezclas.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233295" cy="1256030"/>
                  <wp:effectExtent b="0" l="0" r="0" t="0"/>
                  <wp:docPr descr="💥Métodos de separación de mezclas con ejemplos💥 [Fácil y Rápido] |  QUÍMICA | - YouTube" id="5" name="image3.jpg"/>
                  <a:graphic>
                    <a:graphicData uri="http://schemas.openxmlformats.org/drawingml/2006/picture">
                      <pic:pic>
                        <pic:nvPicPr>
                          <pic:cNvPr descr="💥Métodos de separación de mezclas con ejemplos💥 [Fácil y Rápido] |  QUÍMICA | - YouTube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256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Pantalla #3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vídeo debe durar 5 min y debe estar centrado.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Ilustración detallada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Vídeo del proceso de ilustración donde el estudiante muestre algunos métodos de separación de mezclas.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-Decantación.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 filtración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-Imantación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-Decantación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-Tamizado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846.0pt;height:1453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46.0pt;height:1453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46.0pt;height:1453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noProof w:val="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E1A58"/>
    <w:rPr>
      <w:noProof w:val="1"/>
    </w:rPr>
  </w:style>
  <w:style w:type="paragraph" w:styleId="Piedepgina">
    <w:name w:val="footer"/>
    <w:basedOn w:val="Normal"/>
    <w:link w:val="PiedepginaCar"/>
    <w:uiPriority w:val="99"/>
    <w:unhideWhenUsed w:val="1"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E1A58"/>
    <w:rPr>
      <w:noProof w:val="1"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Uubu0Tx33niQoUiVVnRySantw==">CgMxLjA4AHIhMVJ1MFFOdl9fVTlRRTQtZE50RTFwck1fdEtXc1d4UENC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2022-11-09T19:03:00Z</dcterms:created>
  <dc:creator>Sonido subterraneo</dc:creator>
</cp:coreProperties>
</file>